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795FA0" w14:textId="77777777" w:rsidR="0090170A" w:rsidRDefault="000F5528">
      <w:r>
        <w:rPr>
          <w:noProof/>
        </w:rPr>
        <w:drawing>
          <wp:inline distT="0" distB="0" distL="0" distR="0" wp14:anchorId="71B9BEBF" wp14:editId="7DD7A942">
            <wp:extent cx="1399573" cy="698740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492" cy="707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67011" w14:textId="63910206" w:rsidR="000F5528" w:rsidRPr="00F25C80" w:rsidRDefault="000F5528" w:rsidP="000F5528">
      <w:pPr>
        <w:ind w:left="-630"/>
        <w:jc w:val="center"/>
        <w:rPr>
          <w:rFonts w:ascii="Times" w:hAnsi="Times"/>
        </w:rPr>
      </w:pPr>
      <w:r w:rsidRPr="00F25C80">
        <w:rPr>
          <w:rFonts w:ascii="Times" w:hAnsi="Times"/>
        </w:rPr>
        <w:t xml:space="preserve">Merck Animal Health </w:t>
      </w:r>
      <w:r w:rsidR="00F041D4">
        <w:rPr>
          <w:rFonts w:ascii="Times" w:hAnsi="Times"/>
        </w:rPr>
        <w:t>–</w:t>
      </w:r>
      <w:r w:rsidRPr="00F25C80">
        <w:rPr>
          <w:rFonts w:ascii="Times" w:hAnsi="Times"/>
        </w:rPr>
        <w:t xml:space="preserve"> Retail</w:t>
      </w:r>
      <w:r w:rsidR="00F041D4">
        <w:rPr>
          <w:rFonts w:ascii="Times" w:hAnsi="Times"/>
        </w:rPr>
        <w:t>er/Dealer Posts</w:t>
      </w:r>
    </w:p>
    <w:p w14:paraId="2D160814" w14:textId="274E4539" w:rsidR="000F5528" w:rsidRPr="002F0B6D" w:rsidRDefault="00F041D4" w:rsidP="000F5528">
      <w:pPr>
        <w:ind w:left="-630"/>
        <w:jc w:val="center"/>
        <w:rPr>
          <w:rFonts w:ascii="Times" w:hAnsi="Times"/>
        </w:rPr>
      </w:pPr>
      <w:r>
        <w:rPr>
          <w:rFonts w:ascii="Times" w:hAnsi="Times"/>
        </w:rPr>
        <w:t>PANACUR</w:t>
      </w:r>
      <w:r w:rsidR="000F5528" w:rsidRPr="00F25C80">
        <w:rPr>
          <w:rFonts w:ascii="Times" w:hAnsi="Times"/>
          <w:vertAlign w:val="superscript"/>
        </w:rPr>
        <w:t>®</w:t>
      </w:r>
      <w:r>
        <w:rPr>
          <w:rFonts w:ascii="Times" w:hAnsi="Times"/>
          <w:vertAlign w:val="superscript"/>
        </w:rPr>
        <w:t xml:space="preserve"> </w:t>
      </w:r>
      <w:r w:rsidR="00882EF7">
        <w:rPr>
          <w:rFonts w:ascii="Times" w:hAnsi="Times"/>
        </w:rPr>
        <w:t xml:space="preserve">(fenbendazole) </w:t>
      </w:r>
      <w:r>
        <w:rPr>
          <w:rFonts w:ascii="Times" w:hAnsi="Times"/>
        </w:rPr>
        <w:t>POWERPAC– Power-</w:t>
      </w:r>
      <w:r w:rsidR="009428EF">
        <w:rPr>
          <w:rFonts w:ascii="Times" w:hAnsi="Times"/>
        </w:rPr>
        <w:t>U</w:t>
      </w:r>
      <w:r>
        <w:rPr>
          <w:rFonts w:ascii="Times" w:hAnsi="Times"/>
        </w:rPr>
        <w:t>p Horse Health</w:t>
      </w:r>
    </w:p>
    <w:tbl>
      <w:tblPr>
        <w:tblStyle w:val="TableGrid"/>
        <w:tblpPr w:leftFromText="180" w:rightFromText="180" w:vertAnchor="text" w:horzAnchor="page" w:tblpX="1094" w:tblpY="351"/>
        <w:tblOverlap w:val="never"/>
        <w:tblW w:w="1016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125"/>
        <w:gridCol w:w="5040"/>
      </w:tblGrid>
      <w:tr w:rsidR="000F5528" w:rsidRPr="002F0B6D" w14:paraId="68A883F6" w14:textId="77777777" w:rsidTr="009424AE">
        <w:trPr>
          <w:trHeight w:val="291"/>
        </w:trPr>
        <w:tc>
          <w:tcPr>
            <w:tcW w:w="5125" w:type="dxa"/>
            <w:vAlign w:val="center"/>
          </w:tcPr>
          <w:p w14:paraId="4140C12E" w14:textId="77777777" w:rsidR="000F5528" w:rsidRPr="002F0B6D" w:rsidRDefault="000F5528" w:rsidP="00F041D4">
            <w:pPr>
              <w:rPr>
                <w:rFonts w:ascii="Times" w:hAnsi="Times"/>
              </w:rPr>
            </w:pPr>
            <w:r w:rsidRPr="002F0B6D">
              <w:rPr>
                <w:rFonts w:ascii="Times" w:hAnsi="Times"/>
              </w:rPr>
              <w:t>Copy</w:t>
            </w:r>
          </w:p>
        </w:tc>
        <w:tc>
          <w:tcPr>
            <w:tcW w:w="5040" w:type="dxa"/>
            <w:vAlign w:val="center"/>
          </w:tcPr>
          <w:p w14:paraId="6C3FDA59" w14:textId="7D744821" w:rsidR="000F5528" w:rsidRPr="002F0B6D" w:rsidRDefault="000F5528" w:rsidP="00F041D4">
            <w:pPr>
              <w:rPr>
                <w:rFonts w:ascii="Times" w:hAnsi="Times"/>
              </w:rPr>
            </w:pPr>
            <w:r w:rsidRPr="002F0B6D">
              <w:rPr>
                <w:rFonts w:ascii="Times" w:hAnsi="Times"/>
              </w:rPr>
              <w:t>Image</w:t>
            </w:r>
            <w:r w:rsidR="009424AE">
              <w:rPr>
                <w:rFonts w:ascii="Times" w:hAnsi="Times"/>
              </w:rPr>
              <w:t>ry</w:t>
            </w:r>
          </w:p>
        </w:tc>
      </w:tr>
      <w:tr w:rsidR="000F5528" w:rsidRPr="002F0B6D" w14:paraId="2B3F6A05" w14:textId="77777777" w:rsidTr="009424AE">
        <w:trPr>
          <w:trHeight w:val="332"/>
        </w:trPr>
        <w:tc>
          <w:tcPr>
            <w:tcW w:w="5125" w:type="dxa"/>
            <w:vAlign w:val="center"/>
          </w:tcPr>
          <w:p w14:paraId="790E5673" w14:textId="197FC30A" w:rsidR="00F041D4" w:rsidRPr="00696268" w:rsidRDefault="00F041D4" w:rsidP="00F041D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</w:rPr>
            </w:pP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>There’s only one five-dose deworming regimen that can help you power up your</w:t>
            </w:r>
            <w:r w:rsidR="00882EF7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>horse’s health this season. Look for PANACUR</w:t>
            </w:r>
            <w:r w:rsidR="00882EF7" w:rsidRPr="00F25C80">
              <w:rPr>
                <w:rFonts w:ascii="Times" w:hAnsi="Times"/>
                <w:vertAlign w:val="superscript"/>
              </w:rPr>
              <w:t>®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="00882EF7">
              <w:rPr>
                <w:rFonts w:ascii="Times New Roman" w:hAnsi="Times New Roman" w:cs="Times New Roman"/>
                <w:sz w:val="22"/>
                <w:szCs w:val="22"/>
              </w:rPr>
              <w:t xml:space="preserve">(fenbendazole) 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>P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OWERPAC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 xml:space="preserve"> in stores or online at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>[Dealer URL] today!</w:t>
            </w:r>
          </w:p>
          <w:p w14:paraId="3617600E" w14:textId="77777777" w:rsidR="00F041D4" w:rsidRPr="00696268" w:rsidRDefault="00F041D4" w:rsidP="00F041D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0E5C1C27" w14:textId="00C2606C" w:rsidR="00F041D4" w:rsidRPr="00F041D4" w:rsidRDefault="00F041D4" w:rsidP="00F041D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6"/>
                <w:szCs w:val="16"/>
              </w:rPr>
            </w:pPr>
            <w:r w:rsidRPr="00F041D4">
              <w:rPr>
                <w:rFonts w:ascii="Times New Roman" w:hAnsi="Times New Roman" w:cs="Times New Roman"/>
                <w:sz w:val="16"/>
                <w:szCs w:val="16"/>
              </w:rPr>
              <w:t>Consult your veterinarian for the diagnosis, treatment and control of parasitism.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F041D4">
              <w:rPr>
                <w:rFonts w:ascii="Times New Roman" w:hAnsi="Times New Roman" w:cs="Times New Roman"/>
                <w:sz w:val="16"/>
                <w:szCs w:val="16"/>
              </w:rPr>
              <w:t xml:space="preserve">Do not use in horses intended for human consumption. </w:t>
            </w:r>
          </w:p>
          <w:p w14:paraId="00C03472" w14:textId="42B9E6FC" w:rsidR="000F5528" w:rsidRPr="002D7155" w:rsidRDefault="000F5528" w:rsidP="00F041D4">
            <w:pPr>
              <w:autoSpaceDE w:val="0"/>
              <w:autoSpaceDN w:val="0"/>
              <w:adjustRightInd w:val="0"/>
              <w:rPr>
                <w:rFonts w:ascii="Times" w:eastAsiaTheme="minorHAnsi" w:hAnsi="Times" w:cs="AppleSystemUIFont"/>
                <w:sz w:val="22"/>
                <w:szCs w:val="22"/>
              </w:rPr>
            </w:pPr>
          </w:p>
        </w:tc>
        <w:tc>
          <w:tcPr>
            <w:tcW w:w="5040" w:type="dxa"/>
            <w:vAlign w:val="center"/>
          </w:tcPr>
          <w:p w14:paraId="03CBA0B5" w14:textId="6A6E3B3D" w:rsidR="009424AE" w:rsidRDefault="009424AE" w:rsidP="009424AE">
            <w:pPr>
              <w:jc w:val="center"/>
              <w:rPr>
                <w:rFonts w:ascii="Times" w:hAnsi="Times"/>
                <w:noProof/>
              </w:rPr>
            </w:pPr>
            <w:r w:rsidRPr="009424AE">
              <w:rPr>
                <w:rFonts w:ascii="Times" w:hAnsi="Times"/>
                <w:noProof/>
              </w:rPr>
              <w:drawing>
                <wp:inline distT="0" distB="0" distL="0" distR="0" wp14:anchorId="27A79D11" wp14:editId="3D97B3D4">
                  <wp:extent cx="1564674" cy="15494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885" cy="1555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A8B548" w14:textId="7FDAB12A" w:rsidR="000F5528" w:rsidRPr="002F0B6D" w:rsidRDefault="009424AE" w:rsidP="009424AE">
            <w:pPr>
              <w:jc w:val="center"/>
              <w:rPr>
                <w:rFonts w:ascii="Times" w:hAnsi="Times"/>
                <w:noProof/>
              </w:rPr>
            </w:pPr>
            <w:r w:rsidRPr="009424AE">
              <w:rPr>
                <w:rFonts w:ascii="Times" w:hAnsi="Times"/>
                <w:noProof/>
              </w:rPr>
              <w:drawing>
                <wp:inline distT="0" distB="0" distL="0" distR="0" wp14:anchorId="751E2903" wp14:editId="4F4B1C95">
                  <wp:extent cx="2602095" cy="1367155"/>
                  <wp:effectExtent l="0" t="0" r="8255" b="444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598" cy="1368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528" w:rsidRPr="002F0B6D" w14:paraId="0F1A5C2F" w14:textId="77777777" w:rsidTr="009424AE">
        <w:trPr>
          <w:trHeight w:val="332"/>
        </w:trPr>
        <w:tc>
          <w:tcPr>
            <w:tcW w:w="5125" w:type="dxa"/>
            <w:vAlign w:val="center"/>
          </w:tcPr>
          <w:p w14:paraId="4E080C3E" w14:textId="189FD7E5" w:rsidR="00F041D4" w:rsidRPr="00696268" w:rsidRDefault="00F041D4" w:rsidP="00F041D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</w:rPr>
            </w:pP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 xml:space="preserve">Give your horse the power of PANACUR® </w:t>
            </w:r>
            <w:r w:rsidR="009424AE">
              <w:rPr>
                <w:rFonts w:ascii="Times New Roman" w:hAnsi="Times New Roman" w:cs="Times New Roman"/>
                <w:sz w:val="22"/>
                <w:szCs w:val="22"/>
              </w:rPr>
              <w:t xml:space="preserve">(fenbendazole) 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>P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OWERPAC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 xml:space="preserve"> this season. The 5-day regimen is one of the safest and most effective methods to treat a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>broad spectrum of parasites in horses. Shop PANACUR</w:t>
            </w:r>
            <w:r w:rsidRPr="00882EF7">
              <w:rPr>
                <w:rFonts w:ascii="Times" w:hAnsi="Times"/>
                <w:vertAlign w:val="superscript"/>
              </w:rPr>
              <w:t>®</w:t>
            </w:r>
            <w:r w:rsidR="00882EF7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>P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OW</w:t>
            </w:r>
            <w:r w:rsidR="00882EF7">
              <w:rPr>
                <w:rFonts w:ascii="Times New Roman" w:hAnsi="Times New Roman" w:cs="Times New Roman"/>
                <w:sz w:val="22"/>
                <w:szCs w:val="22"/>
              </w:rPr>
              <w:t>ER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PAC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 xml:space="preserve"> in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696268">
              <w:rPr>
                <w:rFonts w:ascii="Times New Roman" w:hAnsi="Times New Roman" w:cs="Times New Roman"/>
                <w:sz w:val="22"/>
                <w:szCs w:val="22"/>
              </w:rPr>
              <w:t>stores or online at [Dealer URL].</w:t>
            </w:r>
          </w:p>
          <w:p w14:paraId="25CA8CCD" w14:textId="77777777" w:rsidR="00F041D4" w:rsidRPr="00696268" w:rsidRDefault="00F041D4" w:rsidP="00F041D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32B82CE1" w14:textId="71CA1641" w:rsidR="00F041D4" w:rsidRPr="00F041D4" w:rsidRDefault="00F041D4" w:rsidP="00F041D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6"/>
                <w:szCs w:val="16"/>
              </w:rPr>
            </w:pPr>
            <w:r w:rsidRPr="00F041D4">
              <w:rPr>
                <w:rFonts w:ascii="Times New Roman" w:hAnsi="Times New Roman" w:cs="Times New Roman"/>
                <w:sz w:val="16"/>
                <w:szCs w:val="16"/>
              </w:rPr>
              <w:t xml:space="preserve">Consult your veterinarian for the diagnosis, treatment and control of parasitism. Do not use in horses intended for human consumption. </w:t>
            </w:r>
          </w:p>
          <w:p w14:paraId="2CCCA8A1" w14:textId="39B2871B" w:rsidR="000F5528" w:rsidRPr="002D7155" w:rsidRDefault="000F5528" w:rsidP="00F041D4">
            <w:pPr>
              <w:autoSpaceDE w:val="0"/>
              <w:autoSpaceDN w:val="0"/>
              <w:adjustRightInd w:val="0"/>
              <w:rPr>
                <w:rFonts w:ascii="Times" w:eastAsiaTheme="minorHAnsi" w:hAnsi="Times" w:cs="AppleSystemUIFont"/>
                <w:sz w:val="22"/>
                <w:szCs w:val="22"/>
              </w:rPr>
            </w:pPr>
          </w:p>
        </w:tc>
        <w:tc>
          <w:tcPr>
            <w:tcW w:w="5040" w:type="dxa"/>
            <w:vAlign w:val="center"/>
          </w:tcPr>
          <w:p w14:paraId="2D5812F9" w14:textId="09A50869" w:rsidR="000F5528" w:rsidRDefault="009424AE" w:rsidP="00F041D4">
            <w:pPr>
              <w:jc w:val="center"/>
              <w:rPr>
                <w:rFonts w:ascii="Times New Roman" w:hAnsi="Times New Roman" w:cs="Times New Roman"/>
                <w:noProof/>
                <w:sz w:val="22"/>
                <w:szCs w:val="22"/>
              </w:rPr>
            </w:pPr>
            <w:r w:rsidRPr="009424AE">
              <w:rPr>
                <w:rFonts w:ascii="Times" w:hAnsi="Times"/>
                <w:noProof/>
              </w:rPr>
              <w:drawing>
                <wp:inline distT="0" distB="0" distL="0" distR="0" wp14:anchorId="353AFF32" wp14:editId="335CEC78">
                  <wp:extent cx="1564674" cy="15494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885" cy="1555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405347" w14:textId="0FA5FDF3" w:rsidR="009424AE" w:rsidRDefault="009424AE" w:rsidP="00F041D4">
            <w:pPr>
              <w:jc w:val="center"/>
              <w:rPr>
                <w:rFonts w:ascii="Times New Roman" w:hAnsi="Times New Roman" w:cs="Times New Roman"/>
                <w:noProof/>
                <w:sz w:val="22"/>
                <w:szCs w:val="22"/>
              </w:rPr>
            </w:pPr>
          </w:p>
          <w:p w14:paraId="5E6A7182" w14:textId="2107D38C" w:rsidR="00F041D4" w:rsidRDefault="009424AE" w:rsidP="00F041D4">
            <w:pPr>
              <w:jc w:val="center"/>
              <w:rPr>
                <w:rFonts w:ascii="Times" w:hAnsi="Times"/>
                <w:noProof/>
              </w:rPr>
            </w:pPr>
            <w:r w:rsidRPr="009424AE">
              <w:rPr>
                <w:rFonts w:ascii="Times" w:hAnsi="Times"/>
                <w:noProof/>
              </w:rPr>
              <w:drawing>
                <wp:inline distT="0" distB="0" distL="0" distR="0" wp14:anchorId="73343DD0" wp14:editId="363440E9">
                  <wp:extent cx="2602095" cy="1367155"/>
                  <wp:effectExtent l="0" t="0" r="8255" b="444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598" cy="1368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6DF344" w14:textId="0529BD84" w:rsidR="00F041D4" w:rsidRDefault="00F041D4" w:rsidP="00F041D4">
            <w:pPr>
              <w:jc w:val="center"/>
              <w:rPr>
                <w:rFonts w:ascii="Times" w:hAnsi="Times"/>
                <w:noProof/>
              </w:rPr>
            </w:pPr>
          </w:p>
        </w:tc>
      </w:tr>
    </w:tbl>
    <w:p w14:paraId="73A515BD" w14:textId="77777777" w:rsidR="000F5528" w:rsidRDefault="000F5528"/>
    <w:p w14:paraId="1F3FE45B" w14:textId="77777777" w:rsidR="000F5528" w:rsidRDefault="000F5528"/>
    <w:p w14:paraId="2E088F07" w14:textId="77777777" w:rsidR="000F5528" w:rsidRDefault="000F5528"/>
    <w:p w14:paraId="07AA3C97" w14:textId="18B472AF" w:rsidR="009424AE" w:rsidRDefault="00FF3D55" w:rsidP="009424AE">
      <w:pPr>
        <w:autoSpaceDE w:val="0"/>
        <w:autoSpaceDN w:val="0"/>
        <w:adjustRightInd w:val="0"/>
        <w:spacing w:after="0" w:line="240" w:lineRule="auto"/>
        <w:jc w:val="center"/>
        <w:rPr>
          <w:sz w:val="20"/>
          <w:szCs w:val="20"/>
        </w:rPr>
      </w:pPr>
      <w:r w:rsidRPr="009424AE">
        <w:rPr>
          <w:sz w:val="20"/>
          <w:szCs w:val="20"/>
        </w:rPr>
        <w:t>Copyright © 2022 Merck &amp; Co., Inc., Rahway, NJ, USA and its affiliates.</w:t>
      </w:r>
      <w:r w:rsidR="009424AE">
        <w:rPr>
          <w:sz w:val="20"/>
          <w:szCs w:val="20"/>
        </w:rPr>
        <w:t xml:space="preserve"> </w:t>
      </w:r>
      <w:r w:rsidRPr="009424AE">
        <w:rPr>
          <w:sz w:val="20"/>
          <w:szCs w:val="20"/>
        </w:rPr>
        <w:t>All rights reserved.</w:t>
      </w:r>
    </w:p>
    <w:p w14:paraId="342D0F43" w14:textId="7EF7E8C8" w:rsidR="00FF3D55" w:rsidRDefault="00B6490E" w:rsidP="00FF3D55">
      <w:pPr>
        <w:spacing w:after="0"/>
        <w:jc w:val="center"/>
        <w:rPr>
          <w:sz w:val="20"/>
          <w:szCs w:val="20"/>
        </w:rPr>
      </w:pPr>
      <w:r w:rsidRPr="00B6490E">
        <w:rPr>
          <w:sz w:val="20"/>
          <w:szCs w:val="20"/>
        </w:rPr>
        <w:t>Retail PANACUR</w:t>
      </w:r>
      <w:r>
        <w:rPr>
          <w:sz w:val="20"/>
          <w:szCs w:val="20"/>
        </w:rPr>
        <w:t>®</w:t>
      </w:r>
      <w:r w:rsidRPr="00B6490E">
        <w:rPr>
          <w:sz w:val="20"/>
          <w:szCs w:val="20"/>
        </w:rPr>
        <w:t xml:space="preserve"> POWERPAC "Power Up"</w:t>
      </w:r>
      <w:r>
        <w:rPr>
          <w:sz w:val="20"/>
          <w:szCs w:val="20"/>
        </w:rPr>
        <w:t xml:space="preserve"> </w:t>
      </w:r>
      <w:r w:rsidR="000F5528">
        <w:rPr>
          <w:sz w:val="20"/>
          <w:szCs w:val="20"/>
        </w:rPr>
        <w:t>Social Media</w:t>
      </w:r>
    </w:p>
    <w:p w14:paraId="24BFEB7C" w14:textId="68FE6246" w:rsidR="000F5528" w:rsidRPr="00FF3D55" w:rsidRDefault="00FF3D55" w:rsidP="000F5528">
      <w:pPr>
        <w:spacing w:after="0"/>
        <w:jc w:val="center"/>
        <w:rPr>
          <w:b/>
          <w:bCs/>
        </w:rPr>
      </w:pPr>
      <w:r w:rsidRPr="00FF3D55">
        <w:rPr>
          <w:sz w:val="20"/>
          <w:szCs w:val="20"/>
        </w:rPr>
        <w:t>US-PAN-220600001</w:t>
      </w:r>
    </w:p>
    <w:sectPr w:rsidR="000F5528" w:rsidRPr="00FF3D55" w:rsidSect="009424AE">
      <w:pgSz w:w="12240" w:h="15840"/>
      <w:pgMar w:top="1008" w:right="1152" w:bottom="432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E571EF" w14:textId="77777777" w:rsidR="000F5528" w:rsidRDefault="000F5528" w:rsidP="000F5528">
      <w:pPr>
        <w:spacing w:after="0" w:line="240" w:lineRule="auto"/>
      </w:pPr>
      <w:r>
        <w:separator/>
      </w:r>
    </w:p>
  </w:endnote>
  <w:endnote w:type="continuationSeparator" w:id="0">
    <w:p w14:paraId="3B2D99C6" w14:textId="77777777" w:rsidR="000F5528" w:rsidRDefault="000F5528" w:rsidP="000F55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SystemUIFon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365ADD" w14:textId="77777777" w:rsidR="000F5528" w:rsidRDefault="000F5528" w:rsidP="000F5528">
      <w:pPr>
        <w:spacing w:after="0" w:line="240" w:lineRule="auto"/>
      </w:pPr>
      <w:r>
        <w:separator/>
      </w:r>
    </w:p>
  </w:footnote>
  <w:footnote w:type="continuationSeparator" w:id="0">
    <w:p w14:paraId="7F905E51" w14:textId="77777777" w:rsidR="000F5528" w:rsidRDefault="000F5528" w:rsidP="000F552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5528"/>
    <w:rsid w:val="000F5528"/>
    <w:rsid w:val="005427C1"/>
    <w:rsid w:val="00882EF7"/>
    <w:rsid w:val="0090170A"/>
    <w:rsid w:val="009424AE"/>
    <w:rsid w:val="009428EF"/>
    <w:rsid w:val="00B6490E"/>
    <w:rsid w:val="00C47152"/>
    <w:rsid w:val="00F041D4"/>
    <w:rsid w:val="00FF3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773963BB"/>
  <w15:chartTrackingRefBased/>
  <w15:docId w15:val="{B6002B6C-FCD9-46D5-888B-0C4EE9F58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552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55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5528"/>
  </w:style>
  <w:style w:type="paragraph" w:styleId="Footer">
    <w:name w:val="footer"/>
    <w:basedOn w:val="Normal"/>
    <w:link w:val="FooterChar"/>
    <w:uiPriority w:val="99"/>
    <w:unhideWhenUsed/>
    <w:rsid w:val="000F55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5528"/>
  </w:style>
  <w:style w:type="table" w:styleId="TableGrid">
    <w:name w:val="Table Grid"/>
    <w:basedOn w:val="TableNormal"/>
    <w:uiPriority w:val="59"/>
    <w:rsid w:val="000F5528"/>
    <w:pPr>
      <w:spacing w:after="0" w:line="240" w:lineRule="auto"/>
    </w:pPr>
    <w:rPr>
      <w:rFonts w:eastAsiaTheme="minorEastAsia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6DCFBC9795A38429A3B00FE6DBC33A8" ma:contentTypeVersion="13" ma:contentTypeDescription="Create a new document." ma:contentTypeScope="" ma:versionID="7a2139e707fec01ae974d163087054eb">
  <xsd:schema xmlns:xsd="http://www.w3.org/2001/XMLSchema" xmlns:xs="http://www.w3.org/2001/XMLSchema" xmlns:p="http://schemas.microsoft.com/office/2006/metadata/properties" xmlns:ns3="e4fa2a72-512d-4625-8080-7f9539ec5156" xmlns:ns4="524b6dc0-4d19-4667-bcf4-3c5af9116b8e" targetNamespace="http://schemas.microsoft.com/office/2006/metadata/properties" ma:root="true" ma:fieldsID="14dade457184b7f7b4eda51d575e31e4" ns3:_="" ns4:_="">
    <xsd:import namespace="e4fa2a72-512d-4625-8080-7f9539ec5156"/>
    <xsd:import namespace="524b6dc0-4d19-4667-bcf4-3c5af9116b8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fa2a72-512d-4625-8080-7f9539ec515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4b6dc0-4d19-4667-bcf4-3c5af9116b8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sisl xmlns:xsi="http://www.w3.org/2001/XMLSchema-instance" xmlns:xsd="http://www.w3.org/2001/XMLSchema" xmlns="http://www.boldonjames.com/2008/01/sie/internal/label" sislVersion="0" policy="a10f9ac0-5937-4b4f-b459-96aedd9ed2c5" origin="userSelected">
  <element uid="9920fcc9-9f43-4d43-9e3e-b98a219cfd55" value=""/>
</sisl>
</file>

<file path=customXml/itemProps1.xml><?xml version="1.0" encoding="utf-8"?>
<ds:datastoreItem xmlns:ds="http://schemas.openxmlformats.org/officeDocument/2006/customXml" ds:itemID="{107E2DB0-789A-4CF3-947E-FD06619353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87179A1-916F-42F8-9042-1C81F508D4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4fa2a72-512d-4625-8080-7f9539ec5156"/>
    <ds:schemaRef ds:uri="524b6dc0-4d19-4667-bcf4-3c5af9116b8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2B4BC04-6BF3-4EA6-A97E-E3517513553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AC18377-33EB-46C8-9403-4DD3FCCABB9A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150</Words>
  <Characters>857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Slawson, Jamie A.</dc:creator>
  <cp:keywords/>
  <dc:description/>
  <cp:lastModifiedBy>Slawson, Jamie A.</cp:lastModifiedBy>
  <cp:revision>2</cp:revision>
  <dcterms:created xsi:type="dcterms:W3CDTF">2022-06-30T16:10:00Z</dcterms:created>
  <dcterms:modified xsi:type="dcterms:W3CDTF">2022-06-30T16:10:00Z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b4ef95dc-5926-48b5-9a8e-b3566ea15188</vt:lpwstr>
  </property>
  <property fmtid="{D5CDD505-2E9C-101B-9397-08002B2CF9AE}" pid="3" name="bjSaver">
    <vt:lpwstr>LP/svClS/5KYt8+x5Git2ALaHEXEKIF3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policy="a10f9ac0-5937-4b4f-b459-96aedd9ed2c5" origin="userSelected" xmlns="http://www.boldonj</vt:lpwstr>
  </property>
  <property fmtid="{D5CDD505-2E9C-101B-9397-08002B2CF9AE}" pid="5" name="bjDocumentLabelXML-0">
    <vt:lpwstr>ames.com/2008/01/sie/internal/label"&gt;&lt;element uid="9920fcc9-9f43-4d43-9e3e-b98a219cfd55" value="" /&gt;&lt;/sisl&gt;</vt:lpwstr>
  </property>
  <property fmtid="{D5CDD505-2E9C-101B-9397-08002B2CF9AE}" pid="6" name="bjDocumentSecurityLabel">
    <vt:lpwstr>Not Classified</vt:lpwstr>
  </property>
  <property fmtid="{D5CDD505-2E9C-101B-9397-08002B2CF9AE}" pid="7" name="ContentTypeId">
    <vt:lpwstr>0x010100F6DCFBC9795A38429A3B00FE6DBC33A8</vt:lpwstr>
  </property>
</Properties>
</file>